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1F35BF" w14:textId="5BF90A21" w:rsidR="00B57D5F" w:rsidRPr="000C008A" w:rsidRDefault="004E2A9B" w:rsidP="00B57D5F">
      <w:pPr>
        <w:ind w:left="2124" w:firstLine="708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3C1823B9" wp14:editId="41119E77">
            <wp:simplePos x="0" y="0"/>
            <wp:positionH relativeFrom="column">
              <wp:posOffset>257810</wp:posOffset>
            </wp:positionH>
            <wp:positionV relativeFrom="paragraph">
              <wp:posOffset>23495</wp:posOffset>
            </wp:positionV>
            <wp:extent cx="767715" cy="898525"/>
            <wp:effectExtent l="0" t="0" r="0" b="0"/>
            <wp:wrapSquare wrapText="bothSides"/>
            <wp:docPr id="2" name="obrázek 2" descr="Leto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toa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89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D5F">
        <w:rPr>
          <w:rFonts w:ascii="Calibri" w:hAnsi="Calibri" w:cs="Calibri"/>
          <w:b/>
        </w:rPr>
        <w:t>MĚSTSKÁ ČÁST PRAHA 18</w:t>
      </w:r>
    </w:p>
    <w:p w14:paraId="195D8315" w14:textId="63F01950" w:rsidR="00B57D5F" w:rsidRPr="000C008A" w:rsidRDefault="00B57D5F" w:rsidP="00B57D5F">
      <w:pPr>
        <w:ind w:left="2124" w:firstLine="708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Úřad městské části</w:t>
      </w:r>
    </w:p>
    <w:p w14:paraId="337A73ED" w14:textId="0727E99B" w:rsidR="00B57D5F" w:rsidRPr="000C008A" w:rsidRDefault="00B57D5F" w:rsidP="00B57D5F">
      <w:pPr>
        <w:ind w:left="2124" w:firstLine="708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Odbor stavební</w:t>
      </w:r>
    </w:p>
    <w:p w14:paraId="7BBE26E2" w14:textId="3A47E91B" w:rsidR="00B57D5F" w:rsidRPr="000C008A" w:rsidRDefault="00B57D5F" w:rsidP="00B57D5F">
      <w:pPr>
        <w:ind w:left="2124" w:firstLine="708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Bechyňská 639</w:t>
      </w:r>
    </w:p>
    <w:p w14:paraId="48E6997F" w14:textId="1F2FBD1B" w:rsidR="00B57D5F" w:rsidRPr="000C008A" w:rsidRDefault="00B57D5F" w:rsidP="00B57D5F">
      <w:pPr>
        <w:ind w:left="2124" w:firstLine="708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199 00 Praha 9</w:t>
      </w:r>
    </w:p>
    <w:p w14:paraId="519B7E78" w14:textId="77777777" w:rsidR="00B57D5F" w:rsidRPr="006B3AF2" w:rsidRDefault="00B57D5F" w:rsidP="00B57D5F">
      <w:pPr>
        <w:jc w:val="center"/>
        <w:rPr>
          <w:rFonts w:ascii="Bookman Old Style" w:hAnsi="Bookman Old Style"/>
          <w:sz w:val="20"/>
          <w:szCs w:val="20"/>
        </w:rPr>
      </w:pPr>
    </w:p>
    <w:tbl>
      <w:tblPr>
        <w:tblW w:w="94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8"/>
      </w:tblGrid>
      <w:tr w:rsidR="00B57D5F" w:rsidRPr="008C7EA1" w14:paraId="69C2E63A" w14:textId="77777777" w:rsidTr="00EB1B7E">
        <w:tc>
          <w:tcPr>
            <w:tcW w:w="943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4F998F" w14:textId="77777777" w:rsidR="00B57D5F" w:rsidRPr="008C7EA1" w:rsidRDefault="00B57D5F" w:rsidP="00EB1B7E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50732C2" w14:textId="2B66005D" w:rsidR="00B57D5F" w:rsidRDefault="00B57D5F" w:rsidP="00B57D5F">
      <w:pPr>
        <w:jc w:val="right"/>
        <w:rPr>
          <w:sz w:val="4"/>
          <w:szCs w:val="4"/>
        </w:rPr>
      </w:pPr>
      <w:r w:rsidRPr="00D550B6">
        <w:rPr>
          <w:rFonts w:ascii="AlfaPID" w:hAnsi="AlfaPID" w:cs="Arial"/>
          <w:sz w:val="48"/>
          <w:szCs w:val="48"/>
        </w:rPr>
        <w:t>*</w:t>
      </w:r>
      <w:r>
        <w:rPr>
          <w:rFonts w:ascii="AlfaPID" w:hAnsi="AlfaPID"/>
          <w:sz w:val="48"/>
          <w:szCs w:val="48"/>
        </w:rPr>
        <w:t>MC18X00XYFYW</w:t>
      </w:r>
      <w:r>
        <w:rPr>
          <w:rFonts w:ascii="AlfaPID" w:hAnsi="AlfaPID" w:cs="Arial"/>
          <w:sz w:val="48"/>
          <w:szCs w:val="48"/>
        </w:rPr>
        <w:t>*</w:t>
      </w:r>
    </w:p>
    <w:p w14:paraId="303327B3" w14:textId="4DC91C70" w:rsidR="00B57D5F" w:rsidRPr="007A1CBF" w:rsidRDefault="00B57D5F" w:rsidP="00B57D5F">
      <w:pPr>
        <w:tabs>
          <w:tab w:val="left" w:pos="1418"/>
        </w:tabs>
        <w:rPr>
          <w:sz w:val="24"/>
          <w:szCs w:val="24"/>
        </w:rPr>
      </w:pPr>
      <w:r w:rsidRPr="000C008A">
        <w:rPr>
          <w:rFonts w:ascii="Calibri" w:hAnsi="Calibri"/>
          <w:caps/>
          <w:sz w:val="20"/>
        </w:rPr>
        <w:t xml:space="preserve">Č. j.: </w:t>
      </w:r>
      <w:r>
        <w:rPr>
          <w:sz w:val="20"/>
        </w:rPr>
        <w:tab/>
      </w:r>
      <w:r>
        <w:t xml:space="preserve">MC18  </w:t>
      </w:r>
      <w:bookmarkStart w:id="0" w:name="_GoBack"/>
      <w:r>
        <w:t>92959</w:t>
      </w:r>
      <w:bookmarkEnd w:id="0"/>
      <w:r>
        <w:t>/2026 OST</w:t>
      </w:r>
      <w:r w:rsidRPr="007A1CBF">
        <w:rPr>
          <w:sz w:val="24"/>
          <w:szCs w:val="24"/>
        </w:rPr>
        <w:t xml:space="preserve"> </w:t>
      </w:r>
    </w:p>
    <w:p w14:paraId="3586D52B" w14:textId="498A107B" w:rsidR="00B57D5F" w:rsidRPr="007A1CBF" w:rsidRDefault="00B57D5F" w:rsidP="00B57D5F">
      <w:pPr>
        <w:tabs>
          <w:tab w:val="left" w:pos="1418"/>
          <w:tab w:val="left" w:pos="5670"/>
        </w:tabs>
        <w:rPr>
          <w:sz w:val="24"/>
          <w:szCs w:val="24"/>
        </w:rPr>
      </w:pPr>
      <w:r w:rsidRPr="000C008A">
        <w:rPr>
          <w:rFonts w:ascii="Calibri" w:hAnsi="Calibri"/>
          <w:caps/>
          <w:sz w:val="20"/>
        </w:rPr>
        <w:t>Sp. zn.:</w:t>
      </w:r>
      <w:r w:rsidRPr="00606BA7">
        <w:rPr>
          <w:sz w:val="20"/>
        </w:rPr>
        <w:t xml:space="preserve"> </w:t>
      </w:r>
      <w:r>
        <w:rPr>
          <w:sz w:val="20"/>
        </w:rPr>
        <w:tab/>
      </w:r>
      <w:r>
        <w:t>MC18/312/2025/OST/Kl</w:t>
      </w:r>
    </w:p>
    <w:p w14:paraId="10ACB5FB" w14:textId="77777777" w:rsidR="00B57D5F" w:rsidRPr="000C008A" w:rsidRDefault="00B57D5F" w:rsidP="00B57D5F">
      <w:pPr>
        <w:rPr>
          <w:rFonts w:ascii="Calibri" w:hAnsi="Calibri" w:cs="Calibri"/>
        </w:rPr>
      </w:pPr>
    </w:p>
    <w:p w14:paraId="4CCE0C1D" w14:textId="336D94FC" w:rsidR="00B57D5F" w:rsidRPr="000B3B8E" w:rsidRDefault="00B57D5F" w:rsidP="00B57D5F">
      <w:pPr>
        <w:tabs>
          <w:tab w:val="left" w:pos="1418"/>
        </w:tabs>
        <w:rPr>
          <w:sz w:val="20"/>
          <w:szCs w:val="20"/>
        </w:rPr>
      </w:pPr>
      <w:r w:rsidRPr="00A61327">
        <w:rPr>
          <w:rFonts w:ascii="Calibri" w:hAnsi="Calibri"/>
          <w:caps/>
          <w:sz w:val="20"/>
        </w:rPr>
        <w:t>vyřizuje:</w:t>
      </w:r>
      <w:r w:rsidRPr="00606BA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t>Ing. arch. L. Klímová</w:t>
      </w:r>
    </w:p>
    <w:p w14:paraId="17B39BA4" w14:textId="31E092BC" w:rsidR="00B57D5F" w:rsidRPr="007A1CBF" w:rsidRDefault="00B57D5F" w:rsidP="00B57D5F">
      <w:pPr>
        <w:tabs>
          <w:tab w:val="left" w:pos="1418"/>
        </w:tabs>
        <w:rPr>
          <w:sz w:val="24"/>
          <w:szCs w:val="24"/>
        </w:rPr>
      </w:pPr>
      <w:r w:rsidRPr="000C008A">
        <w:rPr>
          <w:rFonts w:ascii="Calibri" w:hAnsi="Calibri"/>
          <w:caps/>
          <w:sz w:val="20"/>
        </w:rPr>
        <w:t>Tel.:</w:t>
      </w:r>
      <w:r>
        <w:rPr>
          <w:caps/>
          <w:sz w:val="20"/>
          <w:szCs w:val="20"/>
        </w:rPr>
        <w:t xml:space="preserve"> </w:t>
      </w:r>
      <w:r>
        <w:rPr>
          <w:caps/>
          <w:sz w:val="20"/>
          <w:szCs w:val="20"/>
        </w:rPr>
        <w:tab/>
      </w:r>
      <w:r>
        <w:t>284 028 141</w:t>
      </w:r>
    </w:p>
    <w:p w14:paraId="606693A8" w14:textId="713C546E" w:rsidR="00B57D5F" w:rsidRPr="007A1CBF" w:rsidRDefault="00B57D5F" w:rsidP="00B57D5F">
      <w:pPr>
        <w:tabs>
          <w:tab w:val="left" w:pos="1418"/>
          <w:tab w:val="center" w:pos="4535"/>
        </w:tabs>
        <w:rPr>
          <w:sz w:val="24"/>
          <w:szCs w:val="24"/>
        </w:rPr>
      </w:pPr>
      <w:r w:rsidRPr="000C008A">
        <w:rPr>
          <w:rFonts w:ascii="Calibri" w:hAnsi="Calibri"/>
          <w:caps/>
          <w:sz w:val="20"/>
        </w:rPr>
        <w:t>E-mail:</w:t>
      </w:r>
      <w:r w:rsidRPr="000B3B8E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t>lenka.klimova@letnany.cz</w:t>
      </w:r>
    </w:p>
    <w:p w14:paraId="5A3B6CE5" w14:textId="77777777" w:rsidR="00B57D5F" w:rsidRPr="000C008A" w:rsidRDefault="00B57D5F" w:rsidP="00B57D5F">
      <w:pPr>
        <w:rPr>
          <w:rFonts w:ascii="Calibri" w:hAnsi="Calibri" w:cs="Calibri"/>
        </w:rPr>
      </w:pPr>
    </w:p>
    <w:p w14:paraId="34CD775E" w14:textId="717F5501" w:rsidR="00B57D5F" w:rsidRDefault="00B57D5F" w:rsidP="00B57D5F">
      <w:pPr>
        <w:tabs>
          <w:tab w:val="left" w:pos="1418"/>
        </w:tabs>
        <w:jc w:val="both"/>
        <w:rPr>
          <w:sz w:val="20"/>
        </w:rPr>
      </w:pPr>
      <w:r w:rsidRPr="000C008A">
        <w:rPr>
          <w:rFonts w:ascii="Calibri" w:hAnsi="Calibri"/>
          <w:caps/>
          <w:sz w:val="20"/>
        </w:rPr>
        <w:t>DATUM:</w:t>
      </w:r>
      <w:r w:rsidRPr="00606BA7">
        <w:rPr>
          <w:sz w:val="20"/>
        </w:rPr>
        <w:t xml:space="preserve"> </w:t>
      </w:r>
      <w:r>
        <w:rPr>
          <w:sz w:val="20"/>
        </w:rPr>
        <w:tab/>
      </w:r>
      <w:r>
        <w:t>14.10.2026</w:t>
      </w:r>
      <w:r>
        <w:br/>
      </w:r>
    </w:p>
    <w:p w14:paraId="49691363" w14:textId="77777777" w:rsidR="00B57D5F" w:rsidRDefault="00B57D5F" w:rsidP="00B57D5F">
      <w:pPr>
        <w:tabs>
          <w:tab w:val="left" w:pos="1418"/>
        </w:tabs>
        <w:jc w:val="both"/>
        <w:sectPr w:rsidR="00B57D5F" w:rsidSect="00D376E0">
          <w:headerReference w:type="default" r:id="rId8"/>
          <w:footerReference w:type="first" r:id="rId9"/>
          <w:type w:val="continuous"/>
          <w:pgSz w:w="11906" w:h="16838"/>
          <w:pgMar w:top="851" w:right="1133" w:bottom="851" w:left="1418" w:header="709" w:footer="133" w:gutter="0"/>
          <w:cols w:space="709"/>
          <w:titlePg/>
        </w:sectPr>
      </w:pPr>
    </w:p>
    <w:p w14:paraId="5F198651" w14:textId="77777777" w:rsidR="00B57D5F" w:rsidRDefault="00B57D5F" w:rsidP="00B57D5F"/>
    <w:p w14:paraId="711853BF" w14:textId="53AD580F" w:rsidR="00A2200C" w:rsidRPr="004A4F04" w:rsidRDefault="00A2200C" w:rsidP="00A2200C">
      <w:pPr>
        <w:jc w:val="center"/>
        <w:rPr>
          <w:sz w:val="24"/>
          <w:szCs w:val="24"/>
        </w:rPr>
      </w:pPr>
    </w:p>
    <w:p w14:paraId="614486ED" w14:textId="77777777" w:rsidR="00BA5168" w:rsidRDefault="00BA5168" w:rsidP="00BA5168">
      <w:pPr>
        <w:pStyle w:val="Nadpis1"/>
      </w:pPr>
      <w:r>
        <w:t>VÝZVA</w:t>
      </w:r>
    </w:p>
    <w:p w14:paraId="1CF90F03" w14:textId="77777777" w:rsidR="00BA5168" w:rsidRDefault="00BA5168" w:rsidP="00BA5168">
      <w:pPr>
        <w:spacing w:before="120"/>
        <w:jc w:val="both"/>
      </w:pPr>
    </w:p>
    <w:p w14:paraId="19C1A28F" w14:textId="77777777" w:rsidR="00BA5168" w:rsidRDefault="00BA5168" w:rsidP="00BA5168">
      <w:pPr>
        <w:jc w:val="both"/>
      </w:pPr>
      <w:r w:rsidRPr="00FF3EB1">
        <w:t>Společnost</w:t>
      </w:r>
      <w:r>
        <w:t xml:space="preserve"> Maloja Investment SICAV, a. s.</w:t>
      </w:r>
      <w:r w:rsidRPr="00425017">
        <w:rPr>
          <w:bCs/>
        </w:rPr>
        <w:t xml:space="preserve">, IČO </w:t>
      </w:r>
      <w:r>
        <w:rPr>
          <w:bCs/>
        </w:rPr>
        <w:t>05259797</w:t>
      </w:r>
      <w:r w:rsidRPr="00425017">
        <w:rPr>
          <w:bCs/>
        </w:rPr>
        <w:t xml:space="preserve">, se sídlem </w:t>
      </w:r>
      <w:r>
        <w:rPr>
          <w:bCs/>
        </w:rPr>
        <w:t>Mladoboleslavská 1148, 197</w:t>
      </w:r>
      <w:r w:rsidRPr="00425017">
        <w:rPr>
          <w:bCs/>
        </w:rPr>
        <w:t xml:space="preserve"> 00 Praha-</w:t>
      </w:r>
      <w:r>
        <w:rPr>
          <w:bCs/>
        </w:rPr>
        <w:t>Kbely, kterou zastupuje společnost ADR projekt, s. r. o., IČO 28982924, Libínská 3127/1, 150 00 Praha 5-Smíchov</w:t>
      </w:r>
      <w:r>
        <w:t xml:space="preserve"> </w:t>
      </w:r>
      <w:r w:rsidRPr="00425017">
        <w:rPr>
          <w:bCs/>
        </w:rPr>
        <w:t>(dále jen žadatel), dne</w:t>
      </w:r>
      <w:r w:rsidRPr="00425017">
        <w:t xml:space="preserve"> </w:t>
      </w:r>
      <w:r>
        <w:t>15</w:t>
      </w:r>
      <w:r w:rsidRPr="00425017">
        <w:t>.1</w:t>
      </w:r>
      <w:r>
        <w:t>2</w:t>
      </w:r>
      <w:r w:rsidRPr="00425017">
        <w:t xml:space="preserve">.2025 podal žádost o vydání povolení stavby nebo zařízení pro stavbu nazvanou: </w:t>
      </w:r>
      <w:r>
        <w:rPr>
          <w:b/>
        </w:rPr>
        <w:t>Novostavba RD – Toužimská 199 00 Praha 9</w:t>
      </w:r>
      <w:r w:rsidRPr="00425017">
        <w:rPr>
          <w:b/>
        </w:rPr>
        <w:t xml:space="preserve"> </w:t>
      </w:r>
      <w:r w:rsidRPr="00425017">
        <w:t xml:space="preserve">(dále jen stavba), na pozemcích parc. č. </w:t>
      </w:r>
      <w:r>
        <w:t xml:space="preserve">470/12, 470/13, 470/87, 778/36 </w:t>
      </w:r>
      <w:r w:rsidRPr="00425017">
        <w:t xml:space="preserve">v katastrálním území </w:t>
      </w:r>
      <w:r>
        <w:t>Letňany</w:t>
      </w:r>
      <w:r w:rsidRPr="00425017">
        <w:t>. Uvedeným dnem bylo zahájeno řízení o povolení záměru.</w:t>
      </w:r>
      <w:r>
        <w:t xml:space="preserve"> </w:t>
      </w:r>
    </w:p>
    <w:p w14:paraId="348611D4" w14:textId="77777777" w:rsidR="00BA5168" w:rsidRPr="00FF3EB1" w:rsidRDefault="00BA5168" w:rsidP="00BA5168">
      <w:pPr>
        <w:spacing w:before="120"/>
        <w:jc w:val="both"/>
      </w:pPr>
      <w:r w:rsidRPr="00FF3EB1">
        <w:t xml:space="preserve">Úřad městské části Praha 18, odbor stavební, jako stavební úřad příslušný podle § 30 odst. 1 písm. f) </w:t>
      </w:r>
      <w:r>
        <w:br/>
      </w:r>
      <w:r w:rsidRPr="00FF3EB1">
        <w:t>a § 30 odst. 3) písm. a) zákona č. 283/2021 Sb., stavební zákon, ve znění pozdějších předpisů</w:t>
      </w:r>
      <w:r>
        <w:t xml:space="preserve"> (dále jen stavební zákon)</w:t>
      </w:r>
      <w:r w:rsidRPr="00FF3EB1">
        <w:t xml:space="preserve">, </w:t>
      </w:r>
      <w:r>
        <w:t xml:space="preserve">podle zákona č. 131/2000 Sb., o hlavním městě Praze, ve znění pozdějších předpisů, </w:t>
      </w:r>
      <w:r w:rsidRPr="00FF3EB1">
        <w:t>podle vyhlášky č. 55/2000 Sb. hl. m. Prahy, kterou se vydává Statut hl. m. Prahy, ve znění pozdějších předpisů (dále také jen stavební úřad), a podle § 11 zákona č. 500/2004 Sb., správní řád, ve znění pozdějších předpisů (dále také jen správní řád), shledal, že žádost nemá předepsané náležitosti, a proto podle § 184 stavebního zákona</w:t>
      </w:r>
    </w:p>
    <w:p w14:paraId="1666CF9B" w14:textId="77777777" w:rsidR="00BA5168" w:rsidRPr="00FF3EB1" w:rsidRDefault="00BA5168" w:rsidP="00BA5168">
      <w:pPr>
        <w:spacing w:before="120"/>
        <w:jc w:val="center"/>
        <w:rPr>
          <w:b/>
          <w:bCs/>
        </w:rPr>
      </w:pPr>
      <w:r w:rsidRPr="00FF3EB1">
        <w:rPr>
          <w:b/>
          <w:bCs/>
        </w:rPr>
        <w:t>vyzývá</w:t>
      </w:r>
    </w:p>
    <w:p w14:paraId="01371BC5" w14:textId="77777777" w:rsidR="00BA5168" w:rsidRPr="00910DF6" w:rsidRDefault="00BA5168" w:rsidP="00BA5168">
      <w:pPr>
        <w:spacing w:before="120"/>
        <w:jc w:val="both"/>
        <w:rPr>
          <w:b/>
          <w:bCs/>
        </w:rPr>
      </w:pPr>
      <w:r w:rsidRPr="00FF3EB1">
        <w:t xml:space="preserve">žadatele, aby </w:t>
      </w:r>
      <w:r w:rsidRPr="00910DF6">
        <w:t xml:space="preserve">nejpozději </w:t>
      </w:r>
      <w:r w:rsidRPr="00884862">
        <w:rPr>
          <w:b/>
        </w:rPr>
        <w:t>do</w:t>
      </w:r>
      <w:r>
        <w:rPr>
          <w:b/>
          <w:bCs/>
        </w:rPr>
        <w:t xml:space="preserve"> </w:t>
      </w:r>
      <w:bookmarkStart w:id="1" w:name="_Hlk502089706"/>
      <w:r>
        <w:rPr>
          <w:b/>
          <w:bCs/>
        </w:rPr>
        <w:t>01.05.2027</w:t>
      </w:r>
      <w:r w:rsidRPr="00884862">
        <w:rPr>
          <w:b/>
          <w:bCs/>
        </w:rPr>
        <w:t xml:space="preserve"> </w:t>
      </w:r>
      <w:r w:rsidRPr="00884862">
        <w:t>odstranil</w:t>
      </w:r>
      <w:r w:rsidRPr="008A533B">
        <w:t xml:space="preserve"> </w:t>
      </w:r>
      <w:r w:rsidRPr="00910DF6">
        <w:t>nedostatky</w:t>
      </w:r>
      <w:bookmarkEnd w:id="1"/>
      <w:r w:rsidRPr="00910DF6">
        <w:t xml:space="preserve"> </w:t>
      </w:r>
      <w:r w:rsidRPr="00910DF6">
        <w:rPr>
          <w:i/>
        </w:rPr>
        <w:t xml:space="preserve">(obsahové náležitosti stanoví ust. § 184 stavebního zákona): </w:t>
      </w:r>
    </w:p>
    <w:p w14:paraId="3A30F95B" w14:textId="77777777" w:rsidR="00BA5168" w:rsidRDefault="00BA5168" w:rsidP="00BA5168">
      <w:pPr>
        <w:spacing w:before="120"/>
        <w:jc w:val="both"/>
        <w:rPr>
          <w:i/>
        </w:rPr>
      </w:pPr>
      <w:r>
        <w:t>a)</w:t>
      </w:r>
      <w:r w:rsidRPr="00287E99">
        <w:t xml:space="preserve"> </w:t>
      </w:r>
      <w:r w:rsidRPr="00287E99">
        <w:rPr>
          <w:i/>
        </w:rPr>
        <w:t>dokumentac</w:t>
      </w:r>
      <w:r>
        <w:rPr>
          <w:i/>
        </w:rPr>
        <w:t>i</w:t>
      </w:r>
      <w:r w:rsidRPr="00287E99">
        <w:rPr>
          <w:i/>
        </w:rPr>
        <w:t xml:space="preserve"> pro </w:t>
      </w:r>
      <w:r>
        <w:rPr>
          <w:i/>
        </w:rPr>
        <w:t>p</w:t>
      </w:r>
      <w:r w:rsidRPr="00287E99">
        <w:rPr>
          <w:i/>
        </w:rPr>
        <w:t>ovolení</w:t>
      </w:r>
      <w:r>
        <w:rPr>
          <w:i/>
        </w:rPr>
        <w:t xml:space="preserve"> záměru:</w:t>
      </w:r>
    </w:p>
    <w:p w14:paraId="03DAF905" w14:textId="77777777" w:rsidR="00BA5168" w:rsidRDefault="00BA5168" w:rsidP="00BA5168">
      <w:pPr>
        <w:jc w:val="both"/>
      </w:pPr>
      <w:r>
        <w:t>Doplnit projektovou dokumentaci o důkazy a podklady k důvodným námitkám účastníků řízení světelně technické posouzení sousedních objektů, IG průzkum, doplnění akustického posudku, úprava návrhu zeleně, zákres požárně nebezpečného prostoru do situace, odstranění rozporů v uvedených údajích, zákres – příčné řezy znázorňující výšku terénu stávajících RD a navrhovaných novostaveb, pohledy na celkovou frontu řadových domů, likvidace dešťových vod, vyloučení stékání vody na níže položené sousední nemovitosti atd., které vyplývají z námitek účastníků řízení.</w:t>
      </w:r>
    </w:p>
    <w:p w14:paraId="028FF569" w14:textId="77777777" w:rsidR="00BA5168" w:rsidRDefault="00BA5168" w:rsidP="00BA5168">
      <w:pPr>
        <w:spacing w:before="120"/>
        <w:rPr>
          <w:i/>
        </w:rPr>
      </w:pPr>
      <w:r>
        <w:lastRenderedPageBreak/>
        <w:t>b</w:t>
      </w:r>
      <w:r w:rsidRPr="00425017">
        <w:t xml:space="preserve">) </w:t>
      </w:r>
      <w:r w:rsidRPr="00425017">
        <w:rPr>
          <w:i/>
        </w:rPr>
        <w:t>Závazná stanoviska dotčených orgánů:</w:t>
      </w:r>
    </w:p>
    <w:p w14:paraId="67C66049" w14:textId="77777777" w:rsidR="00BA5168" w:rsidRDefault="00BA5168" w:rsidP="00BA5168">
      <w:pPr>
        <w:jc w:val="both"/>
      </w:pPr>
      <w:r>
        <w:t>ÚMČ Praha 18, odbor životního prostředí (jednotné environmentální stanovisko)</w:t>
      </w:r>
    </w:p>
    <w:p w14:paraId="4068B1A1" w14:textId="77777777" w:rsidR="00BA5168" w:rsidRPr="00425017" w:rsidRDefault="00BA5168" w:rsidP="00BA5168">
      <w:pPr>
        <w:spacing w:before="120"/>
        <w:rPr>
          <w:i/>
        </w:rPr>
      </w:pPr>
      <w:r>
        <w:t>c</w:t>
      </w:r>
      <w:r w:rsidRPr="00425017">
        <w:t xml:space="preserve">) </w:t>
      </w:r>
      <w:r w:rsidRPr="00425017">
        <w:rPr>
          <w:i/>
        </w:rPr>
        <w:t xml:space="preserve">vyjádření vlastníků veřejné dopravní a technické infrastruktury uvedených v digitální technické mapě. </w:t>
      </w:r>
    </w:p>
    <w:p w14:paraId="0B73478E" w14:textId="77777777" w:rsidR="00BA5168" w:rsidRPr="00283686" w:rsidRDefault="00BA5168" w:rsidP="00BA5168">
      <w:pPr>
        <w:jc w:val="both"/>
      </w:pPr>
      <w:r>
        <w:t>Pokud platnost těchto stanovisek v průběhu přerušení řízení uplyne.</w:t>
      </w:r>
    </w:p>
    <w:p w14:paraId="608CD2CC" w14:textId="77777777" w:rsidR="00BA5168" w:rsidRPr="00287E99" w:rsidRDefault="00BA5168" w:rsidP="00BA5168">
      <w:pPr>
        <w:spacing w:before="120"/>
        <w:jc w:val="both"/>
      </w:pPr>
      <w:r w:rsidRPr="00287E99">
        <w:t>Toto je výčet nedostatků podané žádosti, který byl stavební úřad schopen prozatím zjistit z doposud dodaných podkladů. Tyto nedostatky podané žádosti, považuje stavební úřad za nedostatky tak závažného charakteru, že bez jejich doplnění nelze v řízení pokračovat. Po předložení požadovaného stavební úřad žádost posoudí, případně si dále vyžádá doplnění.</w:t>
      </w:r>
    </w:p>
    <w:p w14:paraId="157FCF80" w14:textId="77777777" w:rsidR="00BA5168" w:rsidRDefault="00BA5168" w:rsidP="00BA5168">
      <w:pPr>
        <w:spacing w:before="120"/>
      </w:pPr>
      <w:r w:rsidRPr="00287E99">
        <w:t>Pokud nebudou nedostatky žádosti ve stanovené lhůtě odstraněny, bude řízení podle § 66 odst. 1 písm. c) správního řádu zastaveno.</w:t>
      </w:r>
    </w:p>
    <w:p w14:paraId="634830D9" w14:textId="77777777" w:rsidR="00BA5168" w:rsidRPr="00434CBE" w:rsidRDefault="00BA5168" w:rsidP="00BA5168"/>
    <w:p w14:paraId="6386DC62" w14:textId="77777777" w:rsidR="00BA5168" w:rsidRDefault="00BA5168" w:rsidP="00BA5168">
      <w:pPr>
        <w:pStyle w:val="Nadpis1"/>
      </w:pPr>
    </w:p>
    <w:p w14:paraId="47C1767D" w14:textId="77777777" w:rsidR="00BA5168" w:rsidRDefault="00BA5168" w:rsidP="00BA5168">
      <w:pPr>
        <w:pStyle w:val="Nadpis1"/>
      </w:pPr>
      <w:r>
        <w:t>USNESENÍ</w:t>
      </w:r>
    </w:p>
    <w:p w14:paraId="63EB7FE9" w14:textId="77777777" w:rsidR="00BA5168" w:rsidRDefault="00BA5168" w:rsidP="00BA5168">
      <w:pPr>
        <w:spacing w:before="120"/>
      </w:pPr>
      <w:r>
        <w:rPr>
          <w:b/>
          <w:bCs/>
        </w:rPr>
        <w:t>Výroková část</w:t>
      </w:r>
    </w:p>
    <w:p w14:paraId="5C96FA10" w14:textId="77777777" w:rsidR="00BA5168" w:rsidRDefault="00BA5168" w:rsidP="00BA5168">
      <w:pPr>
        <w:spacing w:before="120"/>
        <w:jc w:val="both"/>
      </w:pPr>
      <w:r w:rsidRPr="00FF3EB1">
        <w:t xml:space="preserve">Úřad městské části Praha 18, odbor stavební, jako stavební úřad příslušný podle § 30 odst. 1 písm. f) </w:t>
      </w:r>
      <w:r>
        <w:br/>
      </w:r>
      <w:r w:rsidRPr="00FF3EB1">
        <w:t>a § 30 odst. 3) písm. a) zákona č. 283/2021 Sb., stavební zákon, ve znění pozdějších předpisů</w:t>
      </w:r>
      <w:r>
        <w:t xml:space="preserve"> (dále jen stavební zákon)</w:t>
      </w:r>
      <w:r w:rsidRPr="00FF3EB1">
        <w:t xml:space="preserve">, </w:t>
      </w:r>
      <w:r>
        <w:t xml:space="preserve">podle zákona č. 131/2000 Sb., o hlavním městě Praze, ve znění pozdějších předpisů, </w:t>
      </w:r>
      <w:r w:rsidRPr="00FF3EB1">
        <w:t>podle vyhlášky č. 55/2000 Sb. hl. m. Prahy, kterou se vydává Statut hl. m. Prahy, ve znění pozdějších předpisů (dále také jen stavební úřad), a podle § 11 zákona č. 500/2004 Sb., správní řád, ve znění pozdějších předpisů (dále také jen správní řád),</w:t>
      </w:r>
      <w:r>
        <w:t xml:space="preserve"> k odstranění nedostatků podání, doplnění žádosti, vzhledem k tomu, že je toho zapotřebí, podle § 39 odst. 1 správního řádu</w:t>
      </w:r>
    </w:p>
    <w:p w14:paraId="270431A6" w14:textId="77777777" w:rsidR="00BA5168" w:rsidRDefault="00BA5168" w:rsidP="00BA5168">
      <w:pPr>
        <w:spacing w:before="120"/>
        <w:jc w:val="center"/>
        <w:rPr>
          <w:b/>
          <w:bCs/>
        </w:rPr>
      </w:pPr>
      <w:r>
        <w:rPr>
          <w:b/>
          <w:bCs/>
        </w:rPr>
        <w:t>u r č u j e</w:t>
      </w:r>
    </w:p>
    <w:p w14:paraId="66F16E1E" w14:textId="77777777" w:rsidR="00BA5168" w:rsidRPr="00EC3D7E" w:rsidRDefault="00BA5168" w:rsidP="00BA5168">
      <w:pPr>
        <w:spacing w:before="120"/>
        <w:jc w:val="both"/>
      </w:pPr>
      <w:r w:rsidRPr="00EC3D7E">
        <w:rPr>
          <w:bCs/>
        </w:rPr>
        <w:t xml:space="preserve">lhůtu </w:t>
      </w:r>
      <w:r>
        <w:rPr>
          <w:b/>
          <w:bCs/>
        </w:rPr>
        <w:t>do 01</w:t>
      </w:r>
      <w:r w:rsidRPr="00EC3D7E">
        <w:rPr>
          <w:b/>
          <w:bCs/>
        </w:rPr>
        <w:t>.0</w:t>
      </w:r>
      <w:r>
        <w:rPr>
          <w:b/>
          <w:bCs/>
        </w:rPr>
        <w:t>5</w:t>
      </w:r>
      <w:r w:rsidRPr="00EC3D7E">
        <w:rPr>
          <w:b/>
          <w:bCs/>
        </w:rPr>
        <w:t>.202</w:t>
      </w:r>
      <w:r>
        <w:rPr>
          <w:b/>
          <w:bCs/>
        </w:rPr>
        <w:t>7</w:t>
      </w:r>
      <w:r w:rsidRPr="00EC3D7E">
        <w:rPr>
          <w:bCs/>
        </w:rPr>
        <w:t xml:space="preserve"> a dále</w:t>
      </w:r>
      <w:r w:rsidRPr="00EC3D7E">
        <w:t xml:space="preserve"> podle § 185 odst. 2) stavebního zákona </w:t>
      </w:r>
      <w:r w:rsidRPr="00EC3D7E">
        <w:rPr>
          <w:i/>
        </w:rPr>
        <w:t>(v souladu s ustanovením § 64 odst. 1 písm. a) správního řádu</w:t>
      </w:r>
      <w:r w:rsidRPr="00EC3D7E">
        <w:t xml:space="preserve">, ve znění pozdějších předpisů, </w:t>
      </w:r>
    </w:p>
    <w:p w14:paraId="571A534F" w14:textId="77777777" w:rsidR="00BA5168" w:rsidRPr="00EC3D7E" w:rsidRDefault="00BA5168" w:rsidP="00BA5168">
      <w:pPr>
        <w:spacing w:before="120"/>
        <w:jc w:val="center"/>
        <w:rPr>
          <w:b/>
          <w:bCs/>
        </w:rPr>
      </w:pPr>
      <w:r w:rsidRPr="00EC3D7E">
        <w:rPr>
          <w:b/>
          <w:bCs/>
        </w:rPr>
        <w:t>p ř e r u š u j e</w:t>
      </w:r>
    </w:p>
    <w:p w14:paraId="27FAD272" w14:textId="77777777" w:rsidR="00BA5168" w:rsidRPr="009471D9" w:rsidRDefault="00BA5168" w:rsidP="00BA5168">
      <w:pPr>
        <w:spacing w:before="120"/>
        <w:jc w:val="both"/>
      </w:pPr>
      <w:r w:rsidRPr="00EC3D7E">
        <w:t xml:space="preserve">řízení o povolení záměru (dále jen řízení), zahájené dne </w:t>
      </w:r>
      <w:r>
        <w:t>15</w:t>
      </w:r>
      <w:r w:rsidRPr="00EC3D7E">
        <w:t>.1</w:t>
      </w:r>
      <w:r>
        <w:t>2</w:t>
      </w:r>
      <w:r w:rsidRPr="00EC3D7E">
        <w:t>.2025 podáním žádosti podle § 184 stavebního zákona o vydání povolení na stavbu nazvanou:</w:t>
      </w:r>
      <w:r w:rsidRPr="00EC3D7E">
        <w:rPr>
          <w:b/>
          <w:bCs/>
        </w:rPr>
        <w:t xml:space="preserve"> </w:t>
      </w:r>
      <w:r>
        <w:rPr>
          <w:b/>
        </w:rPr>
        <w:t>Novostavba RD – Toužimská 19900 Praha 9</w:t>
      </w:r>
      <w:r w:rsidRPr="00425017">
        <w:rPr>
          <w:b/>
        </w:rPr>
        <w:t xml:space="preserve"> </w:t>
      </w:r>
      <w:r w:rsidRPr="00425017">
        <w:t xml:space="preserve">(dále jen stavba), na pozemcích parc. č. </w:t>
      </w:r>
      <w:r>
        <w:t xml:space="preserve">470/12, 470/13, 470/87, 778/36 </w:t>
      </w:r>
      <w:r w:rsidRPr="00425017">
        <w:t xml:space="preserve">v katastrálním území </w:t>
      </w:r>
      <w:r>
        <w:t>Letňany</w:t>
      </w:r>
      <w:r w:rsidRPr="009471D9">
        <w:t xml:space="preserve">, </w:t>
      </w:r>
      <w:r>
        <w:br/>
      </w:r>
      <w:r w:rsidRPr="009471D9">
        <w:t xml:space="preserve">do doby odstranění </w:t>
      </w:r>
      <w:r>
        <w:t>nedostatků plynoucích z předložených námitek účastníků řízení</w:t>
      </w:r>
      <w:r w:rsidRPr="009471D9">
        <w:t xml:space="preserve">, </w:t>
      </w:r>
      <w:r w:rsidRPr="009471D9">
        <w:rPr>
          <w:u w:val="single"/>
        </w:rPr>
        <w:t>nejdéle však do uplynutí lhůty stanovené tímto usnesením.</w:t>
      </w:r>
    </w:p>
    <w:p w14:paraId="5C682399" w14:textId="77777777" w:rsidR="00BA5168" w:rsidRPr="009471D9" w:rsidRDefault="00BA5168" w:rsidP="00BA5168">
      <w:pPr>
        <w:spacing w:before="120"/>
      </w:pPr>
    </w:p>
    <w:p w14:paraId="222A89AA" w14:textId="77777777" w:rsidR="00BA5168" w:rsidRPr="009471D9" w:rsidRDefault="00BA5168" w:rsidP="00BA5168">
      <w:pPr>
        <w:spacing w:before="120"/>
      </w:pPr>
      <w:r w:rsidRPr="009471D9">
        <w:t>Účastníci řízení, na něž se vztahuje rozhodnutí správního orgánu:</w:t>
      </w:r>
    </w:p>
    <w:p w14:paraId="54EFF382" w14:textId="77777777" w:rsidR="00BA5168" w:rsidRPr="009471D9" w:rsidRDefault="00BA5168" w:rsidP="00BA5168">
      <w:r>
        <w:t>Maloja Investment SICAV, a. s.</w:t>
      </w:r>
      <w:r w:rsidRPr="00425017">
        <w:rPr>
          <w:bCs/>
        </w:rPr>
        <w:t xml:space="preserve">, IČO </w:t>
      </w:r>
      <w:r>
        <w:rPr>
          <w:bCs/>
        </w:rPr>
        <w:t>05259797</w:t>
      </w:r>
      <w:r w:rsidRPr="00425017">
        <w:rPr>
          <w:bCs/>
        </w:rPr>
        <w:t xml:space="preserve">, </w:t>
      </w:r>
      <w:r>
        <w:rPr>
          <w:bCs/>
        </w:rPr>
        <w:t>Mladoboleslavská 1148, 197</w:t>
      </w:r>
      <w:r w:rsidRPr="00425017">
        <w:rPr>
          <w:bCs/>
        </w:rPr>
        <w:t xml:space="preserve"> 00 Praha-</w:t>
      </w:r>
      <w:r>
        <w:rPr>
          <w:bCs/>
        </w:rPr>
        <w:t>Kbely</w:t>
      </w:r>
    </w:p>
    <w:p w14:paraId="145D9746" w14:textId="77777777" w:rsidR="00BA5168" w:rsidRPr="009471D9" w:rsidRDefault="00BA5168" w:rsidP="00BA5168"/>
    <w:p w14:paraId="6581121F" w14:textId="77777777" w:rsidR="00BA5168" w:rsidRPr="009471D9" w:rsidRDefault="00BA5168" w:rsidP="00BA5168">
      <w:pPr>
        <w:spacing w:before="120"/>
        <w:rPr>
          <w:b/>
          <w:bCs/>
        </w:rPr>
      </w:pPr>
      <w:r w:rsidRPr="009471D9">
        <w:rPr>
          <w:b/>
          <w:bCs/>
        </w:rPr>
        <w:t>Odůvodnění</w:t>
      </w:r>
    </w:p>
    <w:p w14:paraId="23A12A39" w14:textId="77777777" w:rsidR="00BA5168" w:rsidRDefault="00BA5168" w:rsidP="00BA5168">
      <w:pPr>
        <w:spacing w:before="120"/>
        <w:jc w:val="both"/>
      </w:pPr>
      <w:r w:rsidRPr="009471D9">
        <w:t>Dnem podání žádosti o vydání povolení záměru bylo zahájeno řízení</w:t>
      </w:r>
      <w:r>
        <w:t xml:space="preserve"> o povolení stavby</w:t>
      </w:r>
      <w:r w:rsidRPr="009471D9">
        <w:t xml:space="preserve">. Stavební úřad zjistil, že předložená žádost nemá předepsané náležitosti podle § 184 stavebního zákona a neposkytuje dostatečný podklad pro posouzení záměru. Žadatele </w:t>
      </w:r>
      <w:r w:rsidRPr="009471D9">
        <w:lastRenderedPageBreak/>
        <w:t xml:space="preserve">proto vyzval </w:t>
      </w:r>
      <w:r>
        <w:t xml:space="preserve">opatřením ze dne 06.01.2026 </w:t>
      </w:r>
      <w:r w:rsidRPr="009471D9">
        <w:t xml:space="preserve">k odstranění nedostatků žádosti a současně řízení usnesením přerušil a k tomu stanovil lhůtu </w:t>
      </w:r>
      <w:r w:rsidRPr="00EC3D7E">
        <w:t xml:space="preserve">nejpozději </w:t>
      </w:r>
      <w:r>
        <w:t>do 29</w:t>
      </w:r>
      <w:r w:rsidRPr="00EC3D7E">
        <w:t>.0</w:t>
      </w:r>
      <w:r>
        <w:t>5</w:t>
      </w:r>
      <w:r w:rsidRPr="00EC3D7E">
        <w:t>.2026.</w:t>
      </w:r>
    </w:p>
    <w:p w14:paraId="78DD82F4" w14:textId="66EEDAE1" w:rsidR="00BA5168" w:rsidRPr="00EB20B9" w:rsidRDefault="00BA5168" w:rsidP="00BA5168">
      <w:pPr>
        <w:widowControl w:val="0"/>
        <w:suppressAutoHyphens/>
        <w:autoSpaceDE/>
        <w:jc w:val="both"/>
        <w:rPr>
          <w:lang w:eastAsia="ar-SA"/>
        </w:rPr>
      </w:pPr>
      <w:r>
        <w:rPr>
          <w:lang w:eastAsia="ar-SA"/>
        </w:rPr>
        <w:t xml:space="preserve">Podáním ze dne 14.04.2026 pod č. j. 35100/2026 bylo požádáno o prodloužení lhůty k odstranění nedostatků žádosti o dva měsíce, do 29.07.2026. </w:t>
      </w:r>
      <w:r w:rsidRPr="00F21AED">
        <w:rPr>
          <w:lang w:eastAsia="ar-SA"/>
        </w:rPr>
        <w:t xml:space="preserve">Podáním ze dne 14.04.2026, </w:t>
      </w:r>
      <w:r>
        <w:rPr>
          <w:lang w:eastAsia="ar-SA"/>
        </w:rPr>
        <w:t xml:space="preserve">byla žádost částečně doplněna. Stavební úřad na základě žádosti a doplnění ze dne 14.04.2026 vydal dne 27.04.2026 výzvu </w:t>
      </w:r>
      <w:r>
        <w:rPr>
          <w:lang w:eastAsia="ar-SA"/>
        </w:rPr>
        <w:br/>
        <w:t xml:space="preserve">a usnesení o prodloužení lhůty k odstranění nedostatků žádosti do 31.07.2026. Žádost byla doplňována </w:t>
      </w:r>
      <w:r>
        <w:rPr>
          <w:lang w:eastAsia="ar-SA"/>
        </w:rPr>
        <w:br/>
        <w:t>ve dnech 29.04.2026, 12.05., 18.05., 20.05.2026.</w:t>
      </w:r>
      <w:r w:rsidR="00EE63D3">
        <w:rPr>
          <w:lang w:eastAsia="ar-SA"/>
        </w:rPr>
        <w:t xml:space="preserve"> </w:t>
      </w:r>
      <w:r>
        <w:rPr>
          <w:lang w:eastAsia="ar-SA"/>
        </w:rPr>
        <w:t xml:space="preserve">Opatřením ze dne 27.05.2026 stavební úřad opětovně vyzval k odstranění nedostatků žádosti. Žádost byla doplňována ve dnech 22.06.2026, 29.06.2026. </w:t>
      </w:r>
      <w:r w:rsidRPr="00EB20B9">
        <w:rPr>
          <w:lang w:eastAsia="ar-SA"/>
        </w:rPr>
        <w:t>Jelikož</w:t>
      </w:r>
      <w:r>
        <w:rPr>
          <w:lang w:eastAsia="ar-SA"/>
        </w:rPr>
        <w:t xml:space="preserve"> doplněním žádosti nedošlo k odstranění nedostatků, stavební úřad opět vyzval stavebníka opatřením ze dne 30.06.2026 k odstranění nedostatků. Nedostatky žádosti byly odstraňovány podáními ze dne 30.06.2026, 15.07.2026. Dne 16.07.2026 stavebník podal žádost o prodloužení lhůty k odstranění nedostatků žádosti do 30.09.2026. Následně byla žádost doplněna 23.07.2026 a proto již stavební úřad neprodlužoval lhůtu k odstranění nedostatků žádosti, ale pokračoval v řízení.</w:t>
      </w:r>
    </w:p>
    <w:p w14:paraId="64F5B7F6" w14:textId="77777777" w:rsidR="00BA5168" w:rsidRDefault="00BA5168" w:rsidP="00BA5168">
      <w:pPr>
        <w:spacing w:before="120"/>
        <w:jc w:val="both"/>
      </w:pPr>
      <w:r>
        <w:t xml:space="preserve">Stavební úřad opatřením ze dne 28.07.2026 zahájil řízení, ve kterém stanovil lhůtu pro podání námitek účastníků řízeni a závazných stanovisek dotčených orgánů. </w:t>
      </w:r>
    </w:p>
    <w:p w14:paraId="419F32CE" w14:textId="77777777" w:rsidR="00BA5168" w:rsidRDefault="00BA5168" w:rsidP="00BA5168">
      <w:pPr>
        <w:spacing w:before="120"/>
        <w:jc w:val="both"/>
      </w:pPr>
      <w:r>
        <w:t xml:space="preserve">V řízení byly podány námitky účastníků a stavební úřad opatřením ze dne 01.09.2026 a doplněním ze dne 03.09.2026 vyrozuměl stavebníka o podání námitek s výzvou k vyjádření se k námitkám. Stavební úřad shledal, že námitky jsou důvodné, proto umožnil stavebníkovi se k nim vyjádřit a k tomu stanovil lhůtu </w:t>
      </w:r>
      <w:r>
        <w:br/>
        <w:t xml:space="preserve">do 60 dnů od obdržení vyrozumění o námitkách. </w:t>
      </w:r>
    </w:p>
    <w:p w14:paraId="136CEBE5" w14:textId="77777777" w:rsidR="00BA5168" w:rsidRDefault="00BA5168" w:rsidP="00BA5168">
      <w:pPr>
        <w:spacing w:before="120"/>
        <w:jc w:val="both"/>
      </w:pPr>
      <w:r>
        <w:t xml:space="preserve">Dne 13.10.2026 stavební úřad obdržel žádost stavebníka o prodloužení této lhůty do 01.05.2027 z důvodu zajištění podkladů a důkazů pro vypořádání námitek účastníků řízení. Zajištění průzkumů a posudků </w:t>
      </w:r>
      <w:r>
        <w:br/>
        <w:t>a úprava projektové dokumentaci bude vyžadovat delší lhůtu.</w:t>
      </w:r>
    </w:p>
    <w:p w14:paraId="54A2689D" w14:textId="6DF63730" w:rsidR="00BA5168" w:rsidRPr="00775B88" w:rsidRDefault="00BA5168" w:rsidP="00BA5168">
      <w:pPr>
        <w:spacing w:before="120"/>
        <w:jc w:val="both"/>
      </w:pPr>
      <w:r w:rsidRPr="00775B88">
        <w:t>Stavební úřad při přezkoumání žádosti neshledal důvody bránící prodloužení lhůty k doplnění žádosti, žádost byla řádně odůvodněna, určením lhůty nebude ohrožen účel řízení ani porušena rovnost účastníků. Stavební úřad proto rozhodl o prodloužení lhůty</w:t>
      </w:r>
      <w:r w:rsidR="00EE63D3">
        <w:t xml:space="preserve"> a zároveň o přerušení řízení</w:t>
      </w:r>
      <w:r w:rsidRPr="00775B88">
        <w:t>.</w:t>
      </w:r>
    </w:p>
    <w:p w14:paraId="75942041" w14:textId="77777777" w:rsidR="00BA5168" w:rsidRDefault="00BA5168" w:rsidP="00BA5168">
      <w:pPr>
        <w:spacing w:before="120"/>
        <w:jc w:val="both"/>
      </w:pPr>
      <w:r w:rsidRPr="009471D9">
        <w:t>Stavební</w:t>
      </w:r>
      <w:r>
        <w:t xml:space="preserve"> </w:t>
      </w:r>
      <w:r w:rsidRPr="009471D9">
        <w:t>úřad rozhodl, jak je uvedeno ve výroku rozhodnutí</w:t>
      </w:r>
      <w:r>
        <w:t xml:space="preserve">, za použití ustanovení právních předpisů </w:t>
      </w:r>
      <w:r>
        <w:br/>
        <w:t>ve výroku uvedených.</w:t>
      </w:r>
    </w:p>
    <w:p w14:paraId="4EA659EB" w14:textId="77777777" w:rsidR="00BA5168" w:rsidRDefault="00BA5168" w:rsidP="00BA5168">
      <w:pPr>
        <w:spacing w:before="120"/>
        <w:rPr>
          <w:b/>
          <w:bCs/>
        </w:rPr>
      </w:pPr>
      <w:r>
        <w:rPr>
          <w:b/>
          <w:bCs/>
        </w:rPr>
        <w:t xml:space="preserve">Poučení </w:t>
      </w:r>
    </w:p>
    <w:p w14:paraId="5ED47365" w14:textId="77777777" w:rsidR="00BA5168" w:rsidRDefault="00BA5168" w:rsidP="00BA5168">
      <w:pPr>
        <w:spacing w:before="120"/>
        <w:jc w:val="both"/>
      </w:pPr>
      <w:r>
        <w:t>Proti tomuto usnesení se podle § 185 odst. 2) stavebního zákona nelze odvolat.</w:t>
      </w:r>
    </w:p>
    <w:p w14:paraId="175BE088" w14:textId="77777777" w:rsidR="00BA5168" w:rsidRDefault="00BA5168" w:rsidP="00BA5168"/>
    <w:p w14:paraId="3AC17808" w14:textId="77777777" w:rsidR="00BA5168" w:rsidRDefault="00BA5168" w:rsidP="00BA5168"/>
    <w:p w14:paraId="2B268E58" w14:textId="77777777" w:rsidR="00BA5168" w:rsidRDefault="00BA5168" w:rsidP="00BA5168"/>
    <w:p w14:paraId="012F8BBB" w14:textId="77777777" w:rsidR="00BA5168" w:rsidRDefault="00BA5168" w:rsidP="00BA5168"/>
    <w:p w14:paraId="18103C88" w14:textId="77777777" w:rsidR="00BA5168" w:rsidRPr="002059FF" w:rsidRDefault="00BA5168" w:rsidP="00BA5168">
      <w:r>
        <w:t>Ing. Václav Ryčl, v. r.</w:t>
      </w:r>
    </w:p>
    <w:p w14:paraId="41EEFEB4" w14:textId="77777777" w:rsidR="00BA5168" w:rsidRPr="002059FF" w:rsidRDefault="00BA5168" w:rsidP="00BA5168">
      <w:r>
        <w:t>vedoucí odboru stavebního</w:t>
      </w:r>
    </w:p>
    <w:p w14:paraId="08AE27CF" w14:textId="77777777" w:rsidR="00BA5168" w:rsidRDefault="00BA5168" w:rsidP="00BA5168">
      <w:r w:rsidRPr="002059FF">
        <w:cr/>
      </w:r>
    </w:p>
    <w:p w14:paraId="1C39D4EB" w14:textId="77777777" w:rsidR="00BA5168" w:rsidRDefault="00BA5168" w:rsidP="00BA5168"/>
    <w:p w14:paraId="71A9EEFE" w14:textId="77777777" w:rsidR="00BA5168" w:rsidRDefault="00BA5168" w:rsidP="00BA5168"/>
    <w:p w14:paraId="1F428C3F" w14:textId="77777777" w:rsidR="00BA5168" w:rsidRPr="000541F2" w:rsidRDefault="00BA5168" w:rsidP="00BA5168">
      <w:pPr>
        <w:spacing w:after="60"/>
        <w:rPr>
          <w:b/>
          <w:bCs/>
        </w:rPr>
      </w:pPr>
      <w:r>
        <w:rPr>
          <w:b/>
          <w:bCs/>
        </w:rPr>
        <w:t>Rozdělovník</w:t>
      </w:r>
    </w:p>
    <w:p w14:paraId="570B1E08" w14:textId="77777777" w:rsidR="00BA5168" w:rsidRDefault="00BA5168" w:rsidP="00BA5168">
      <w:r>
        <w:lastRenderedPageBreak/>
        <w:t>a) Stavebník:</w:t>
      </w:r>
      <w:r>
        <w:br/>
        <w:t>ADR projekt s. r. o., IDDS: jjpgv86</w:t>
      </w:r>
      <w:r>
        <w:br/>
      </w:r>
      <w:r>
        <w:tab/>
        <w:t>sídlo: Libínská č. p. 3127/1, 150 00  Praha 5-Smíchov</w:t>
      </w:r>
      <w:r>
        <w:br/>
      </w:r>
      <w:r>
        <w:tab/>
        <w:t>zastoupení pro: Maloja Investment SICAV a. s., Mladoboleslavská 1148, 197 00  Praha-Kbely</w:t>
      </w:r>
      <w:r>
        <w:br/>
        <w:t>b) Obec:</w:t>
      </w:r>
    </w:p>
    <w:p w14:paraId="608C0E3E" w14:textId="77777777" w:rsidR="00BA5168" w:rsidRDefault="00BA5168" w:rsidP="00BA5168">
      <w:r>
        <w:t>IPR hl. m. Praha, IDDS: c2zmahu</w:t>
      </w:r>
      <w:r>
        <w:br/>
      </w:r>
      <w:r>
        <w:tab/>
        <w:t>sídlo: Vyšehradská č. p. 2077/57, Praha 2-Nové Město, 128 00  Praha 28</w:t>
      </w:r>
      <w:r>
        <w:br/>
        <w:t>c) Vlastník pozemku nebo staveb, na kterých má být záměr uskutečněn, nebo ten, kdo má jiné věcné právo:</w:t>
      </w:r>
    </w:p>
    <w:p w14:paraId="780B4B98" w14:textId="77777777" w:rsidR="00BA5168" w:rsidRDefault="00BA5168" w:rsidP="00BA5168">
      <w:r>
        <w:t>Městská část Praha 18, Bechyňská č. p. 639, Letňany, 199 00  Praha 99</w:t>
      </w:r>
      <w:r>
        <w:br/>
        <w:t>PREdistribuce, a. s., IDDS: vgsfsr3</w:t>
      </w:r>
      <w:r>
        <w:br/>
      </w:r>
      <w:r>
        <w:tab/>
        <w:t>sídlo: Svornosti č. p. 3199/19a, 150 00  Praha 5-Smíchov</w:t>
      </w:r>
      <w:r>
        <w:br/>
        <w:t>T-Mobile Czech Republic a. s., IDDS: ygwch5i</w:t>
      </w:r>
      <w:r>
        <w:br/>
      </w:r>
      <w:r>
        <w:tab/>
        <w:t>sídlo: Tomíčkova č. p. 2144/1, Praha 4-Chodov, 148 00  Praha 414</w:t>
      </w:r>
      <w:r>
        <w:br/>
        <w:t>CETIN a. s., IDDS: qa7425t</w:t>
      </w:r>
      <w:r>
        <w:br/>
      </w:r>
      <w:r>
        <w:tab/>
        <w:t>sídlo: Českomoravská č. p. 2510/19, 190 00  Praha 9-Libeň</w:t>
      </w:r>
    </w:p>
    <w:p w14:paraId="645FF5B6" w14:textId="77777777" w:rsidR="00BA5168" w:rsidRDefault="00BA5168" w:rsidP="00BA5168">
      <w:r>
        <w:t>Pražská vodohospodářská společnost a.s., IDDS: a75fsn2</w:t>
      </w:r>
      <w:r>
        <w:br/>
      </w:r>
      <w:r>
        <w:tab/>
        <w:t>sídlo: Evropská č.p. 866/67, 160 00  Praha 6-Vokovice</w:t>
      </w:r>
      <w:r>
        <w:br/>
        <w:t>Pražské vodovody a kanalizace, a.s., IDDS: ec9fspf</w:t>
      </w:r>
      <w:r>
        <w:br/>
      </w:r>
      <w:r>
        <w:tab/>
        <w:t>sídlo: Ke Kablu č.p. 971/1, Praha 10-Hostivař, 102 00  Praha 102</w:t>
      </w:r>
      <w:r>
        <w:br/>
        <w:t>Technologie hlavního města Prahy, a.s., IDDS: u5hgkji</w:t>
      </w:r>
      <w:r>
        <w:br/>
      </w:r>
      <w:r>
        <w:tab/>
        <w:t>sídlo: Dělnická č.p. 213/12, 170 00  Praha 7-Holešovice</w:t>
      </w:r>
      <w:r>
        <w:br/>
        <w:t xml:space="preserve">d) Osoby, jejichž vlastnické nebo jiné věcné právo k sousedním pozemkům a stavbám může být dotčeno </w:t>
      </w:r>
      <w:r>
        <w:br/>
        <w:t>a osobám, o kterých tak stanoví zákon – veřejnou vyhláškou:</w:t>
      </w:r>
    </w:p>
    <w:p w14:paraId="50622BBF" w14:textId="77777777" w:rsidR="00BA5168" w:rsidRDefault="00BA5168" w:rsidP="00BA5168">
      <w:pPr>
        <w:jc w:val="both"/>
      </w:pPr>
      <w:r>
        <w:t xml:space="preserve">Městská části Praha 18, </w:t>
      </w:r>
      <w:r w:rsidRPr="004F7E1F">
        <w:rPr>
          <w:b/>
        </w:rPr>
        <w:t>úřední deska</w:t>
      </w:r>
      <w:r>
        <w:t>, Bechyňská č. p. 639, Praha 9-Letňany, 199 00  Praha 99</w:t>
      </w:r>
    </w:p>
    <w:p w14:paraId="6135160D" w14:textId="77777777" w:rsidR="00BA5168" w:rsidRDefault="00BA5168" w:rsidP="00BA5168">
      <w:pPr>
        <w:jc w:val="both"/>
      </w:pPr>
      <w:r>
        <w:t xml:space="preserve">Účastníci řízení se identifikují označením pozemků a staveb evidovaných v katastru nemovitostí: parc. č. 470/14, 470/15, 470/16 (č. p. 749), 470/31, 470/32, 470/33, 470/34, 470/45, 470/81 (č. p. 728), 470/82 </w:t>
      </w:r>
      <w:r>
        <w:br/>
        <w:t>(č. p. 727), 470/83 (č. p. 726), 470/84 (č. p. 725), 470/85 (č. p. 724), 470/86 (č. p. 723), 470/228, 470/229, 470/231, 470/299, 514/1, 514/3 (č. p. 697), 514/5, 514/4, 514/6 (č. p. 752), k. ú. Letňany a Městská část Praha 18, Bechyňská č. p. 639, 199 00 Praha 9-Letňany</w:t>
      </w:r>
    </w:p>
    <w:p w14:paraId="4C9BDE7E" w14:textId="77777777" w:rsidR="00BA5168" w:rsidRDefault="00BA5168" w:rsidP="00BA5168">
      <w:pPr>
        <w:autoSpaceDE/>
        <w:autoSpaceDN/>
      </w:pPr>
      <w:r>
        <w:br w:type="page"/>
      </w:r>
    </w:p>
    <w:p w14:paraId="12B36596" w14:textId="77777777" w:rsidR="00BA5168" w:rsidRPr="00473C5B" w:rsidRDefault="00BA5168" w:rsidP="00BA5168"/>
    <w:p w14:paraId="074CEEDB" w14:textId="77777777" w:rsidR="00BA5168" w:rsidRDefault="00BA5168" w:rsidP="00BA5168">
      <w:r w:rsidRPr="00E0242C">
        <w:rPr>
          <w:b/>
        </w:rPr>
        <w:t>Dotčené orgány:</w:t>
      </w:r>
      <w:r>
        <w:br/>
        <w:t>Hygienická stanice hlavního města Prahy se sídlem v Praze, Územní pracoviště Praha 9, IDDS: zpqai2i</w:t>
      </w:r>
      <w:r>
        <w:br/>
      </w:r>
      <w:r>
        <w:tab/>
        <w:t>sídlo: Rytířská č.p. 404/12, 110 00  Praha 1-Staré Město</w:t>
      </w:r>
      <w:r>
        <w:br/>
        <w:t>ÚMČ Praha 18, odbor životního prostředí, Bechyňská č.p. 639, Praha 9-Letňany, 199 00  Praha 99</w:t>
      </w:r>
      <w:r>
        <w:br/>
        <w:t>Úřad pro civilní letectví, IDDS: v8gaaz5</w:t>
      </w:r>
      <w:r>
        <w:br/>
      </w:r>
      <w:r>
        <w:tab/>
        <w:t>sídlo: Letiště Ruzyně, 160 08  Praha 6-Ruzyně</w:t>
      </w:r>
      <w:r>
        <w:br/>
        <w:t>Krajské ředitelství policie hlavního města Prahy, Odbor služby dopravní policie, IDDS: rkiai5y</w:t>
      </w:r>
      <w:r>
        <w:br/>
      </w:r>
      <w:r>
        <w:tab/>
        <w:t>sídlo: Kongresová č.p. 1666/2, 140 00  Praha 4-Nusle</w:t>
      </w:r>
    </w:p>
    <w:p w14:paraId="2D74065A" w14:textId="77777777" w:rsidR="00BA5168" w:rsidRDefault="00BA5168" w:rsidP="00BA5168">
      <w:r w:rsidRPr="00E0242C">
        <w:rPr>
          <w:b/>
        </w:rPr>
        <w:t>Na vědomí:</w:t>
      </w:r>
      <w:r>
        <w:t xml:space="preserve"> </w:t>
      </w:r>
      <w:r>
        <w:br/>
        <w:t>ÚMČ Praha 18, odbor dopravy, Bechyňská č.p. 639, Praha 9-Letňany, 199 00  Praha 99</w:t>
      </w:r>
    </w:p>
    <w:p w14:paraId="57246669" w14:textId="77777777" w:rsidR="00BA5168" w:rsidRDefault="00BA5168" w:rsidP="00BA5168">
      <w:r>
        <w:t>Spis SÚ</w:t>
      </w:r>
      <w:r>
        <w:br/>
      </w:r>
    </w:p>
    <w:sectPr w:rsidR="00BA5168" w:rsidSect="009177E6">
      <w:headerReference w:type="default" r:id="rId10"/>
      <w:type w:val="continuous"/>
      <w:pgSz w:w="11906" w:h="16838"/>
      <w:pgMar w:top="851" w:right="1134" w:bottom="851" w:left="1418" w:header="709" w:footer="709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C13815" w14:textId="77777777" w:rsidR="009D2415" w:rsidRDefault="009D2415">
      <w:r>
        <w:separator/>
      </w:r>
    </w:p>
  </w:endnote>
  <w:endnote w:type="continuationSeparator" w:id="0">
    <w:p w14:paraId="4D2F324C" w14:textId="77777777" w:rsidR="009D2415" w:rsidRDefault="009D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F1991" w14:textId="77777777" w:rsidR="00B57D5F" w:rsidRPr="000C008A" w:rsidRDefault="00B57D5F" w:rsidP="00C94F65">
    <w:pPr>
      <w:pBdr>
        <w:top w:val="single" w:sz="4" w:space="1" w:color="auto"/>
      </w:pBdr>
      <w:autoSpaceDE/>
      <w:jc w:val="both"/>
      <w:rPr>
        <w:rFonts w:ascii="Calibri" w:hAnsi="Calibri" w:cs="Calibri"/>
        <w:sz w:val="16"/>
        <w:szCs w:val="20"/>
      </w:rPr>
    </w:pPr>
    <w:r w:rsidRPr="000C008A">
      <w:rPr>
        <w:rFonts w:ascii="Calibri" w:hAnsi="Calibri" w:cs="Calibri"/>
        <w:sz w:val="16"/>
        <w:szCs w:val="20"/>
      </w:rPr>
      <w:t xml:space="preserve">IČ: </w:t>
    </w:r>
    <w:r w:rsidRPr="000C008A">
      <w:rPr>
        <w:rFonts w:ascii="Calibri" w:hAnsi="Calibri" w:cs="Calibri"/>
        <w:sz w:val="16"/>
        <w:szCs w:val="20"/>
      </w:rPr>
      <w:tab/>
      <w:t xml:space="preserve">00231321  </w:t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>Úřad MČ Praha 18 – telefon:</w:t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ab/>
      <w:t xml:space="preserve">          </w:t>
    </w:r>
    <w:r w:rsidRPr="000C008A">
      <w:rPr>
        <w:rFonts w:ascii="Calibri" w:hAnsi="Calibri" w:cs="Calibri"/>
        <w:sz w:val="16"/>
        <w:szCs w:val="20"/>
      </w:rPr>
      <w:t>Odbor stavební – telefony:</w:t>
    </w:r>
  </w:p>
  <w:p w14:paraId="3734C431" w14:textId="77777777" w:rsidR="00B57D5F" w:rsidRPr="000C008A" w:rsidRDefault="00B57D5F" w:rsidP="00C94F65">
    <w:pPr>
      <w:autoSpaceDE/>
      <w:jc w:val="both"/>
      <w:rPr>
        <w:rFonts w:ascii="Calibri" w:hAnsi="Calibri" w:cs="Calibri"/>
        <w:sz w:val="16"/>
        <w:szCs w:val="20"/>
      </w:rPr>
    </w:pPr>
    <w:r w:rsidRPr="000C008A">
      <w:rPr>
        <w:rFonts w:ascii="Calibri" w:hAnsi="Calibri" w:cs="Calibri"/>
        <w:sz w:val="16"/>
        <w:szCs w:val="20"/>
      </w:rPr>
      <w:t>DIČ:</w:t>
    </w:r>
    <w:r w:rsidRPr="000C008A">
      <w:rPr>
        <w:rFonts w:ascii="Calibri" w:hAnsi="Calibri" w:cs="Calibri"/>
        <w:sz w:val="16"/>
        <w:szCs w:val="20"/>
      </w:rPr>
      <w:tab/>
      <w:t>CZ00231321</w:t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>ústředna:</w:t>
    </w:r>
    <w:r w:rsidRPr="000C008A">
      <w:rPr>
        <w:rFonts w:ascii="Calibri" w:hAnsi="Calibri" w:cs="Calibri"/>
        <w:sz w:val="16"/>
        <w:szCs w:val="20"/>
      </w:rPr>
      <w:tab/>
      <w:t>284 028</w:t>
    </w:r>
    <w:r>
      <w:rPr>
        <w:rFonts w:ascii="Calibri" w:hAnsi="Calibri" w:cs="Calibri"/>
        <w:sz w:val="16"/>
        <w:szCs w:val="20"/>
      </w:rPr>
      <w:t> </w:t>
    </w:r>
    <w:r w:rsidRPr="000C008A">
      <w:rPr>
        <w:rFonts w:ascii="Calibri" w:hAnsi="Calibri" w:cs="Calibri"/>
        <w:sz w:val="16"/>
        <w:szCs w:val="20"/>
      </w:rPr>
      <w:t>111</w:t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 xml:space="preserve">                              v</w:t>
    </w:r>
    <w:r w:rsidRPr="000C008A">
      <w:rPr>
        <w:rFonts w:ascii="Calibri" w:hAnsi="Calibri" w:cs="Calibri"/>
        <w:sz w:val="16"/>
        <w:szCs w:val="20"/>
      </w:rPr>
      <w:t>edoucí:</w:t>
    </w:r>
    <w:r w:rsidRPr="000C008A"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 xml:space="preserve">            </w:t>
    </w:r>
    <w:r w:rsidRPr="000C008A">
      <w:rPr>
        <w:rFonts w:ascii="Calibri" w:hAnsi="Calibri" w:cs="Calibri"/>
        <w:sz w:val="16"/>
        <w:szCs w:val="20"/>
      </w:rPr>
      <w:t>284 028 119</w:t>
    </w:r>
  </w:p>
  <w:p w14:paraId="7E5750A8" w14:textId="77777777" w:rsidR="00B57D5F" w:rsidRPr="000C008A" w:rsidRDefault="00B57D5F" w:rsidP="00C94F65">
    <w:pPr>
      <w:autoSpaceDE/>
      <w:ind w:left="1416" w:firstLine="708"/>
      <w:jc w:val="both"/>
      <w:rPr>
        <w:rFonts w:ascii="Calibri" w:hAnsi="Calibri" w:cs="Calibri"/>
        <w:sz w:val="16"/>
        <w:szCs w:val="20"/>
      </w:rPr>
    </w:pPr>
    <w:r w:rsidRPr="000C008A"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ab/>
      <w:t xml:space="preserve">          </w:t>
    </w:r>
    <w:r w:rsidRPr="000C008A">
      <w:rPr>
        <w:rFonts w:ascii="Calibri" w:hAnsi="Calibri" w:cs="Calibri"/>
        <w:sz w:val="16"/>
        <w:szCs w:val="20"/>
      </w:rPr>
      <w:t>e-mail:</w:t>
    </w:r>
    <w:r w:rsidRPr="000C008A">
      <w:rPr>
        <w:rFonts w:ascii="Calibri" w:hAnsi="Calibri" w:cs="Calibri"/>
        <w:sz w:val="16"/>
        <w:szCs w:val="20"/>
      </w:rPr>
      <w:tab/>
    </w:r>
    <w:r w:rsidRPr="000C008A">
      <w:rPr>
        <w:rFonts w:ascii="Calibri" w:hAnsi="Calibri" w:cs="Calibri"/>
        <w:sz w:val="16"/>
        <w:szCs w:val="20"/>
      </w:rPr>
      <w:tab/>
    </w:r>
    <w:r>
      <w:rPr>
        <w:rFonts w:ascii="Calibri" w:hAnsi="Calibri" w:cs="Calibri"/>
        <w:sz w:val="16"/>
        <w:szCs w:val="20"/>
      </w:rPr>
      <w:t xml:space="preserve">           </w:t>
    </w:r>
    <w:r w:rsidRPr="000C008A">
      <w:rPr>
        <w:rFonts w:ascii="Calibri" w:hAnsi="Calibri" w:cs="Calibri"/>
        <w:sz w:val="16"/>
        <w:szCs w:val="20"/>
      </w:rPr>
      <w:t xml:space="preserve"> ost@letnany.cz</w:t>
    </w:r>
  </w:p>
  <w:p w14:paraId="76BE3A75" w14:textId="77777777" w:rsidR="00B57D5F" w:rsidRPr="000C008A" w:rsidRDefault="00B57D5F" w:rsidP="000C008A">
    <w:pPr>
      <w:autoSpaceDE/>
      <w:ind w:left="4956" w:firstLine="708"/>
      <w:jc w:val="both"/>
      <w:rPr>
        <w:rFonts w:ascii="Calibri" w:hAnsi="Calibri" w:cs="Calibri"/>
        <w:sz w:val="16"/>
        <w:szCs w:val="20"/>
      </w:rPr>
    </w:pPr>
    <w:r>
      <w:rPr>
        <w:rFonts w:ascii="Calibri" w:hAnsi="Calibri" w:cs="Calibri"/>
        <w:sz w:val="16"/>
        <w:szCs w:val="20"/>
      </w:rPr>
      <w:t xml:space="preserve">          </w:t>
    </w:r>
    <w:r w:rsidRPr="000C008A">
      <w:rPr>
        <w:rFonts w:ascii="Calibri" w:hAnsi="Calibri" w:cs="Calibri"/>
        <w:sz w:val="16"/>
        <w:szCs w:val="20"/>
      </w:rPr>
      <w:t>detaš</w:t>
    </w:r>
    <w:r>
      <w:rPr>
        <w:rFonts w:ascii="Calibri" w:hAnsi="Calibri" w:cs="Calibri"/>
        <w:sz w:val="16"/>
        <w:szCs w:val="20"/>
      </w:rPr>
      <w:t>ované</w:t>
    </w:r>
    <w:r w:rsidRPr="000C008A">
      <w:rPr>
        <w:rFonts w:ascii="Calibri" w:hAnsi="Calibri" w:cs="Calibri"/>
        <w:sz w:val="16"/>
        <w:szCs w:val="20"/>
      </w:rPr>
      <w:t xml:space="preserve"> pracoviště Čakovice:  283 109 331–335</w:t>
    </w:r>
  </w:p>
  <w:p w14:paraId="7AD59D66" w14:textId="77777777" w:rsidR="00B57D5F" w:rsidRDefault="00B57D5F" w:rsidP="00C94F65">
    <w:pPr>
      <w:autoSpaceDE/>
      <w:rPr>
        <w:rFonts w:ascii="Bookman Old Style" w:hAnsi="Bookman Old Style"/>
        <w:sz w:val="16"/>
        <w:szCs w:val="20"/>
      </w:rPr>
    </w:pPr>
    <w:r>
      <w:rPr>
        <w:rFonts w:ascii="Bookman Old Style" w:hAnsi="Bookman Old Style"/>
        <w:sz w:val="16"/>
        <w:szCs w:val="20"/>
      </w:rPr>
      <w:t xml:space="preserve">                                 </w:t>
    </w:r>
    <w:r>
      <w:rPr>
        <w:rFonts w:ascii="Bookman Old Style" w:hAnsi="Bookman Old Style"/>
        <w:sz w:val="16"/>
        <w:szCs w:val="20"/>
      </w:rPr>
      <w:tab/>
    </w:r>
    <w:r>
      <w:rPr>
        <w:rFonts w:ascii="Bookman Old Style" w:hAnsi="Bookman Old Style"/>
        <w:sz w:val="16"/>
        <w:szCs w:val="20"/>
      </w:rPr>
      <w:tab/>
    </w:r>
    <w:r>
      <w:rPr>
        <w:rFonts w:ascii="Bookman Old Style" w:hAnsi="Bookman Old Style"/>
        <w:sz w:val="16"/>
        <w:szCs w:val="20"/>
      </w:rPr>
      <w:tab/>
    </w:r>
    <w:r>
      <w:rPr>
        <w:rFonts w:ascii="Bookman Old Style" w:hAnsi="Bookman Old Style"/>
        <w:sz w:val="16"/>
        <w:szCs w:val="20"/>
      </w:rPr>
      <w:tab/>
    </w:r>
    <w:r>
      <w:rPr>
        <w:rFonts w:ascii="Bookman Old Style" w:hAnsi="Bookman Old Style"/>
        <w:sz w:val="16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8FC58E" w14:textId="77777777" w:rsidR="009D2415" w:rsidRDefault="009D2415">
      <w:r>
        <w:separator/>
      </w:r>
    </w:p>
  </w:footnote>
  <w:footnote w:type="continuationSeparator" w:id="0">
    <w:p w14:paraId="66F7D788" w14:textId="77777777" w:rsidR="009D2415" w:rsidRDefault="009D2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2CAF5" w14:textId="77777777" w:rsidR="00B57D5F" w:rsidRDefault="00B57D5F">
    <w:pPr>
      <w:pStyle w:val="Zhlav"/>
      <w:rPr>
        <w:rStyle w:val="slostrnky"/>
        <w:sz w:val="18"/>
        <w:szCs w:val="18"/>
      </w:rPr>
    </w:pPr>
    <w:r>
      <w:rPr>
        <w:sz w:val="18"/>
        <w:szCs w:val="18"/>
      </w:rPr>
      <w:t>Č.j. [30]</w:t>
    </w:r>
    <w:r>
      <w:rPr>
        <w:sz w:val="18"/>
        <w:szCs w:val="18"/>
      </w:rPr>
      <w:tab/>
      <w:t xml:space="preserve">str. </w:t>
    </w:r>
    <w:r>
      <w:rPr>
        <w:rStyle w:val="slostrnky"/>
        <w:sz w:val="18"/>
        <w:szCs w:val="18"/>
      </w:rPr>
      <w:fldChar w:fldCharType="begin"/>
    </w:r>
    <w:r>
      <w:rPr>
        <w:rStyle w:val="slostrnky"/>
        <w:sz w:val="18"/>
        <w:szCs w:val="18"/>
      </w:rPr>
      <w:instrText xml:space="preserve"> PAGE </w:instrText>
    </w:r>
    <w:r>
      <w:rPr>
        <w:rStyle w:val="slostrnky"/>
        <w:sz w:val="18"/>
        <w:szCs w:val="18"/>
      </w:rPr>
      <w:fldChar w:fldCharType="separate"/>
    </w:r>
    <w:r>
      <w:rPr>
        <w:rStyle w:val="slostrnky"/>
        <w:noProof/>
        <w:sz w:val="18"/>
        <w:szCs w:val="18"/>
      </w:rPr>
      <w:t>2</w:t>
    </w:r>
    <w:r>
      <w:rPr>
        <w:rStyle w:val="slostrnky"/>
        <w:sz w:val="18"/>
        <w:szCs w:val="18"/>
      </w:rPr>
      <w:fldChar w:fldCharType="end"/>
    </w:r>
  </w:p>
  <w:p w14:paraId="2A710AAC" w14:textId="77777777" w:rsidR="00B57D5F" w:rsidRPr="00A339EA" w:rsidRDefault="00B57D5F">
    <w:pPr>
      <w:pStyle w:val="Zhlav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FFB8B" w14:textId="24C811BB" w:rsidR="002D241F" w:rsidRPr="00CB708E" w:rsidRDefault="00CB708E" w:rsidP="002D241F">
    <w:pPr>
      <w:pStyle w:val="Zhlav"/>
      <w:rPr>
        <w:rStyle w:val="slostrnky"/>
        <w:sz w:val="18"/>
        <w:szCs w:val="18"/>
      </w:rPr>
    </w:pPr>
    <w:r w:rsidRPr="00CB708E">
      <w:rPr>
        <w:sz w:val="18"/>
        <w:szCs w:val="18"/>
      </w:rPr>
      <w:t xml:space="preserve">Č.j. </w:t>
    </w:r>
    <w:r w:rsidR="00B57D5F">
      <w:rPr>
        <w:sz w:val="18"/>
        <w:szCs w:val="18"/>
      </w:rPr>
      <w:t>MC18  92959/2026 OST</w:t>
    </w:r>
    <w:r w:rsidR="002D241F" w:rsidRPr="00CB708E">
      <w:rPr>
        <w:sz w:val="18"/>
        <w:szCs w:val="18"/>
      </w:rPr>
      <w:tab/>
      <w:t xml:space="preserve">str. </w:t>
    </w:r>
    <w:r w:rsidR="002D241F" w:rsidRPr="00CB708E">
      <w:rPr>
        <w:rStyle w:val="slostrnky"/>
        <w:sz w:val="18"/>
        <w:szCs w:val="18"/>
      </w:rPr>
      <w:fldChar w:fldCharType="begin"/>
    </w:r>
    <w:r w:rsidR="002D241F" w:rsidRPr="00CB708E">
      <w:rPr>
        <w:rStyle w:val="slostrnky"/>
        <w:sz w:val="18"/>
        <w:szCs w:val="18"/>
      </w:rPr>
      <w:instrText xml:space="preserve"> PAGE </w:instrText>
    </w:r>
    <w:r w:rsidR="002D241F" w:rsidRPr="00CB708E">
      <w:rPr>
        <w:rStyle w:val="slostrnky"/>
        <w:sz w:val="18"/>
        <w:szCs w:val="18"/>
      </w:rPr>
      <w:fldChar w:fldCharType="separate"/>
    </w:r>
    <w:r w:rsidR="00255A6F">
      <w:rPr>
        <w:rStyle w:val="slostrnky"/>
        <w:noProof/>
        <w:sz w:val="18"/>
        <w:szCs w:val="18"/>
      </w:rPr>
      <w:t>2</w:t>
    </w:r>
    <w:r w:rsidR="002D241F" w:rsidRPr="00CB708E">
      <w:rPr>
        <w:rStyle w:val="slostrnky"/>
      </w:rPr>
      <w:fldChar w:fldCharType="end"/>
    </w:r>
  </w:p>
  <w:p w14:paraId="0DB1F158" w14:textId="77777777" w:rsidR="002D241F" w:rsidRDefault="002D241F" w:rsidP="002D241F">
    <w:pPr>
      <w:pStyle w:val="Zhlav"/>
      <w:rPr>
        <w:sz w:val="2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4C27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1" w15:restartNumberingAfterBreak="0">
    <w:nsid w:val="033B18D0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26885FEC"/>
    <w:multiLevelType w:val="multilevel"/>
    <w:tmpl w:val="33303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DEF738E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4" w15:restartNumberingAfterBreak="0">
    <w:nsid w:val="2DF1348C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9B04CE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BAD2E1E"/>
    <w:multiLevelType w:val="multilevel"/>
    <w:tmpl w:val="63D45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43AB4874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54824BC4"/>
    <w:multiLevelType w:val="hybridMultilevel"/>
    <w:tmpl w:val="C84EDE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F14CD7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10" w15:restartNumberingAfterBreak="0">
    <w:nsid w:val="6D3C65C9"/>
    <w:multiLevelType w:val="multilevel"/>
    <w:tmpl w:val="3940C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9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10"/>
  </w:num>
  <w:num w:numId="9">
    <w:abstractNumId w:val="1"/>
  </w:num>
  <w:num w:numId="10">
    <w:abstractNumId w:val="8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/>
  <w:defaultTabStop w:val="708"/>
  <w:hyphenationZone w:val="425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1F"/>
    <w:rsid w:val="00023259"/>
    <w:rsid w:val="0004117F"/>
    <w:rsid w:val="0004598E"/>
    <w:rsid w:val="00054E27"/>
    <w:rsid w:val="00065767"/>
    <w:rsid w:val="000823A6"/>
    <w:rsid w:val="000A4481"/>
    <w:rsid w:val="00111278"/>
    <w:rsid w:val="0012382D"/>
    <w:rsid w:val="00150CE8"/>
    <w:rsid w:val="00176B99"/>
    <w:rsid w:val="001815DB"/>
    <w:rsid w:val="00183610"/>
    <w:rsid w:val="001B0C92"/>
    <w:rsid w:val="001D0643"/>
    <w:rsid w:val="001D7855"/>
    <w:rsid w:val="001F5621"/>
    <w:rsid w:val="002012F3"/>
    <w:rsid w:val="00255A6F"/>
    <w:rsid w:val="00266E67"/>
    <w:rsid w:val="00297EC7"/>
    <w:rsid w:val="002A2C47"/>
    <w:rsid w:val="002C76AE"/>
    <w:rsid w:val="002D241F"/>
    <w:rsid w:val="002F192F"/>
    <w:rsid w:val="003072CE"/>
    <w:rsid w:val="00307A5B"/>
    <w:rsid w:val="003403F1"/>
    <w:rsid w:val="00354866"/>
    <w:rsid w:val="003573EB"/>
    <w:rsid w:val="00361293"/>
    <w:rsid w:val="0036606F"/>
    <w:rsid w:val="0039326F"/>
    <w:rsid w:val="003C204D"/>
    <w:rsid w:val="003D7DD8"/>
    <w:rsid w:val="003F27AE"/>
    <w:rsid w:val="00407FAA"/>
    <w:rsid w:val="004146E4"/>
    <w:rsid w:val="0041494D"/>
    <w:rsid w:val="00452653"/>
    <w:rsid w:val="00455DED"/>
    <w:rsid w:val="004568F1"/>
    <w:rsid w:val="00491D55"/>
    <w:rsid w:val="00495FDA"/>
    <w:rsid w:val="004A4F04"/>
    <w:rsid w:val="004E2A9B"/>
    <w:rsid w:val="004F48FA"/>
    <w:rsid w:val="00501BD2"/>
    <w:rsid w:val="00534C8D"/>
    <w:rsid w:val="00552791"/>
    <w:rsid w:val="0057036A"/>
    <w:rsid w:val="005835CF"/>
    <w:rsid w:val="00584F5D"/>
    <w:rsid w:val="0058628E"/>
    <w:rsid w:val="005B264A"/>
    <w:rsid w:val="005C36BB"/>
    <w:rsid w:val="005C5710"/>
    <w:rsid w:val="00601A16"/>
    <w:rsid w:val="0062116A"/>
    <w:rsid w:val="0062795E"/>
    <w:rsid w:val="00665796"/>
    <w:rsid w:val="00681A66"/>
    <w:rsid w:val="006C3F7E"/>
    <w:rsid w:val="006D5B31"/>
    <w:rsid w:val="007046A5"/>
    <w:rsid w:val="00712A95"/>
    <w:rsid w:val="007307D2"/>
    <w:rsid w:val="007416C5"/>
    <w:rsid w:val="0075111E"/>
    <w:rsid w:val="0075511F"/>
    <w:rsid w:val="00791F31"/>
    <w:rsid w:val="007975B0"/>
    <w:rsid w:val="007B2D0B"/>
    <w:rsid w:val="007B41E6"/>
    <w:rsid w:val="007C3DF0"/>
    <w:rsid w:val="007E7AC5"/>
    <w:rsid w:val="00804319"/>
    <w:rsid w:val="00825EFF"/>
    <w:rsid w:val="00831842"/>
    <w:rsid w:val="00844A49"/>
    <w:rsid w:val="00871CE9"/>
    <w:rsid w:val="00883261"/>
    <w:rsid w:val="00896D1A"/>
    <w:rsid w:val="008D07E5"/>
    <w:rsid w:val="008D7BC4"/>
    <w:rsid w:val="008F4044"/>
    <w:rsid w:val="009177E6"/>
    <w:rsid w:val="00952AEA"/>
    <w:rsid w:val="00971413"/>
    <w:rsid w:val="009779AD"/>
    <w:rsid w:val="00977C30"/>
    <w:rsid w:val="00995A60"/>
    <w:rsid w:val="00996F91"/>
    <w:rsid w:val="009A59AD"/>
    <w:rsid w:val="009D2415"/>
    <w:rsid w:val="009E3DE4"/>
    <w:rsid w:val="00A168E2"/>
    <w:rsid w:val="00A2200C"/>
    <w:rsid w:val="00A35EF5"/>
    <w:rsid w:val="00A434B4"/>
    <w:rsid w:val="00A638DF"/>
    <w:rsid w:val="00A77B93"/>
    <w:rsid w:val="00AA7327"/>
    <w:rsid w:val="00AC2251"/>
    <w:rsid w:val="00B03C75"/>
    <w:rsid w:val="00B30C15"/>
    <w:rsid w:val="00B57D5F"/>
    <w:rsid w:val="00B7088B"/>
    <w:rsid w:val="00B75F5B"/>
    <w:rsid w:val="00BA5168"/>
    <w:rsid w:val="00BD31EB"/>
    <w:rsid w:val="00C167F6"/>
    <w:rsid w:val="00C33222"/>
    <w:rsid w:val="00C74C92"/>
    <w:rsid w:val="00CB708E"/>
    <w:rsid w:val="00CE7023"/>
    <w:rsid w:val="00CF3FAC"/>
    <w:rsid w:val="00CF78BE"/>
    <w:rsid w:val="00D04476"/>
    <w:rsid w:val="00D110A1"/>
    <w:rsid w:val="00D36C2C"/>
    <w:rsid w:val="00D46018"/>
    <w:rsid w:val="00D818A1"/>
    <w:rsid w:val="00D8759C"/>
    <w:rsid w:val="00DA0D40"/>
    <w:rsid w:val="00DA2820"/>
    <w:rsid w:val="00DA5E1B"/>
    <w:rsid w:val="00DF6AFF"/>
    <w:rsid w:val="00E02346"/>
    <w:rsid w:val="00E05E66"/>
    <w:rsid w:val="00E10300"/>
    <w:rsid w:val="00E32C93"/>
    <w:rsid w:val="00E61269"/>
    <w:rsid w:val="00E61B56"/>
    <w:rsid w:val="00EE63D3"/>
    <w:rsid w:val="00EF0EFB"/>
    <w:rsid w:val="00F23992"/>
    <w:rsid w:val="00F250C5"/>
    <w:rsid w:val="00F71712"/>
    <w:rsid w:val="00FB2A80"/>
    <w:rsid w:val="00FB6C9F"/>
    <w:rsid w:val="00FC6DEA"/>
    <w:rsid w:val="00FD6AD0"/>
    <w:rsid w:val="00FE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69B94"/>
  <w15:chartTrackingRefBased/>
  <w15:docId w15:val="{D5C81B76-07F1-44F6-9836-0A78F050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qFormat/>
    <w:pPr>
      <w:keepNext/>
      <w:spacing w:before="120"/>
      <w:jc w:val="center"/>
      <w:outlineLvl w:val="0"/>
    </w:pPr>
    <w:rPr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120"/>
      <w:outlineLvl w:val="1"/>
    </w:p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B41E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before="120"/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  <w:szCs w:val="24"/>
    </w:r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character" w:customStyle="1" w:styleId="Nadpis3Char">
    <w:name w:val="Nadpis 3 Char"/>
    <w:link w:val="Nadpis3"/>
    <w:uiPriority w:val="9"/>
    <w:rsid w:val="007B41E6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para">
    <w:name w:val="para"/>
    <w:basedOn w:val="Normln"/>
    <w:rsid w:val="007B41E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l5">
    <w:name w:val="l5"/>
    <w:basedOn w:val="Normln"/>
    <w:rsid w:val="007B41E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PromnnHTML">
    <w:name w:val="HTML Variable"/>
    <w:uiPriority w:val="99"/>
    <w:unhideWhenUsed/>
    <w:rsid w:val="007B41E6"/>
    <w:rPr>
      <w:i/>
      <w:iCs/>
    </w:rPr>
  </w:style>
  <w:style w:type="character" w:customStyle="1" w:styleId="ZhlavChar">
    <w:name w:val="Záhlaví Char"/>
    <w:link w:val="Zhlav"/>
    <w:rsid w:val="00B57D5F"/>
    <w:rPr>
      <w:sz w:val="22"/>
      <w:szCs w:val="22"/>
    </w:rPr>
  </w:style>
  <w:style w:type="character" w:customStyle="1" w:styleId="ZpatChar">
    <w:name w:val="Zápatí Char"/>
    <w:link w:val="Zpat"/>
    <w:rsid w:val="00B57D5F"/>
    <w:rPr>
      <w:sz w:val="22"/>
      <w:szCs w:val="22"/>
    </w:rPr>
  </w:style>
  <w:style w:type="character" w:customStyle="1" w:styleId="Nadpis1Char">
    <w:name w:val="Nadpis 1 Char"/>
    <w:link w:val="Nadpis1"/>
    <w:rsid w:val="00BA5168"/>
    <w:rPr>
      <w:b/>
      <w:bCs/>
      <w:kern w:val="28"/>
      <w:sz w:val="28"/>
      <w:szCs w:val="28"/>
    </w:rPr>
  </w:style>
  <w:style w:type="paragraph" w:styleId="Textbubliny">
    <w:name w:val="Balloon Text"/>
    <w:basedOn w:val="Normln"/>
    <w:link w:val="TextbublinyChar"/>
    <w:rsid w:val="00A77B9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A77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1449</Words>
  <Characters>8265</Characters>
  <Application>Microsoft Office Word</Application>
  <DocSecurity>12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[21]</vt:lpstr>
    </vt:vector>
  </TitlesOfParts>
  <Company>VITA software</Company>
  <LinksUpToDate>false</LinksUpToDate>
  <CharactersWithSpaces>9695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subject/>
  <dc:creator>Jiri Stochel</dc:creator>
  <cp:keywords/>
  <dc:description/>
  <cp:lastModifiedBy>Lucie Vorlová</cp:lastModifiedBy>
  <cp:revision>2</cp:revision>
  <cp:lastPrinted>2026-10-15T07:01:00Z</cp:lastPrinted>
  <dcterms:created xsi:type="dcterms:W3CDTF">2026-10-15T07:06:00Z</dcterms:created>
  <dcterms:modified xsi:type="dcterms:W3CDTF">2026-10-15T07:06:00Z</dcterms:modified>
</cp:coreProperties>
</file>